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2902"/>
        <w:gridCol w:w="3829"/>
      </w:tblGrid>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F25071">
              <w:rPr>
                <w:rFonts w:ascii="Times New Roman" w:eastAsia="Times New Roman" w:hAnsi="Times New Roman" w:cs="Times New Roman"/>
                <w:b/>
                <w:bCs/>
              </w:rPr>
              <w:t xml:space="preserve">Course title: </w:t>
            </w:r>
            <w:r w:rsidR="00F25071" w:rsidRPr="00F25071">
              <w:rPr>
                <w:rFonts w:ascii="Times New Roman" w:eastAsia="Times New Roman" w:hAnsi="Times New Roman" w:cs="Times New Roman"/>
                <w:b/>
                <w:bCs/>
              </w:rPr>
              <w:t xml:space="preserve">Forensic </w:t>
            </w:r>
            <w:r w:rsidR="008B7DB4" w:rsidRPr="00F25071">
              <w:rPr>
                <w:rFonts w:ascii="Times New Roman" w:hAnsi="Times New Roman" w:cs="Times New Roman"/>
                <w:b/>
                <w:bCs/>
              </w:rPr>
              <w:t xml:space="preserve">aspects of </w:t>
            </w:r>
            <w:r w:rsidR="00F25071" w:rsidRPr="00F25071">
              <w:rPr>
                <w:rFonts w:ascii="Times New Roman" w:hAnsi="Times New Roman" w:cs="Times New Roman"/>
                <w:b/>
                <w:bCs/>
              </w:rPr>
              <w:t>skeletal trauma</w:t>
            </w:r>
            <w:r w:rsidR="008B7DB4" w:rsidRPr="00771F15">
              <w:rPr>
                <w:rFonts w:ascii="Times New Roman" w:hAnsi="Times New Roman" w:cs="Times New Roman"/>
                <w:b/>
                <w:bCs/>
                <w:lang w:val="sr-Cyrl-CS"/>
              </w:rPr>
              <w:t xml:space="preserve"> </w:t>
            </w:r>
            <w:r w:rsidRPr="00771F15">
              <w:rPr>
                <w:rFonts w:ascii="Times New Roman" w:eastAsia="Times New Roman" w:hAnsi="Times New Roman" w:cs="Times New Roman"/>
                <w:b/>
                <w:bCs/>
              </w:rPr>
              <w:t>(BS_e0</w:t>
            </w:r>
            <w:r w:rsidR="00F25071">
              <w:rPr>
                <w:rFonts w:ascii="Times New Roman" w:eastAsia="Times New Roman" w:hAnsi="Times New Roman" w:cs="Times New Roman"/>
                <w:b/>
                <w:bCs/>
              </w:rPr>
              <w:t>2</w:t>
            </w:r>
            <w:r w:rsidRPr="00771F15">
              <w:rPr>
                <w:rFonts w:ascii="Times New Roman" w:eastAsia="Times New Roman" w:hAnsi="Times New Roman" w:cs="Times New Roman"/>
                <w:b/>
                <w:bCs/>
              </w:rPr>
              <w:t>)</w:t>
            </w:r>
          </w:p>
          <w:p w:rsidR="00FB6065" w:rsidRPr="00771F15" w:rsidRDefault="00FB6065" w:rsidP="00771F15">
            <w:pPr>
              <w:spacing w:after="0" w:line="240" w:lineRule="auto"/>
              <w:rPr>
                <w:rFonts w:ascii="Times New Roman" w:eastAsia="Times New Roman" w:hAnsi="Times New Roman" w:cs="Times New Roman"/>
                <w:b/>
                <w:bCs/>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8B7DB4"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Teacher or teachers (surname, middle letter</w:t>
            </w:r>
            <w:r w:rsidR="00B927D4" w:rsidRPr="00771F15">
              <w:rPr>
                <w:rFonts w:ascii="Times New Roman" w:eastAsia="Times New Roman" w:hAnsi="Times New Roman" w:cs="Times New Roman"/>
                <w:b/>
                <w:bCs/>
              </w:rPr>
              <w:t>,</w:t>
            </w:r>
            <w:r w:rsidRPr="00771F15">
              <w:rPr>
                <w:rFonts w:ascii="Times New Roman" w:eastAsia="Times New Roman" w:hAnsi="Times New Roman" w:cs="Times New Roman"/>
                <w:b/>
                <w:bCs/>
              </w:rPr>
              <w:t xml:space="preserve"> name): </w:t>
            </w:r>
            <w:r w:rsidR="00F25071">
              <w:rPr>
                <w:b/>
              </w:rPr>
              <w:t>Prof</w:t>
            </w:r>
            <w:r w:rsidR="00F25071" w:rsidRPr="00E66B31">
              <w:rPr>
                <w:b/>
              </w:rPr>
              <w:t xml:space="preserve">. </w:t>
            </w:r>
            <w:proofErr w:type="spellStart"/>
            <w:r w:rsidR="00F25071">
              <w:rPr>
                <w:b/>
              </w:rPr>
              <w:t>Dr</w:t>
            </w:r>
            <w:proofErr w:type="spellEnd"/>
            <w:r w:rsidR="00F25071" w:rsidRPr="00E66B31">
              <w:rPr>
                <w:b/>
              </w:rPr>
              <w:t xml:space="preserve"> </w:t>
            </w:r>
            <w:r w:rsidR="00F25071">
              <w:rPr>
                <w:b/>
              </w:rPr>
              <w:t xml:space="preserve">Slobodan </w:t>
            </w:r>
            <w:proofErr w:type="spellStart"/>
            <w:r w:rsidR="00F25071">
              <w:rPr>
                <w:b/>
              </w:rPr>
              <w:t>Nikolić</w:t>
            </w:r>
            <w:proofErr w:type="spellEnd"/>
            <w:r w:rsidR="00F25071">
              <w:rPr>
                <w:b/>
              </w:rPr>
              <w:t xml:space="preserve">, </w:t>
            </w:r>
            <w:r w:rsidR="00F25071" w:rsidRPr="00F25071">
              <w:t xml:space="preserve">Prof. </w:t>
            </w:r>
            <w:proofErr w:type="spellStart"/>
            <w:r w:rsidR="00F25071" w:rsidRPr="00F25071">
              <w:t>Dr</w:t>
            </w:r>
            <w:proofErr w:type="spellEnd"/>
            <w:r w:rsidR="00F25071" w:rsidRPr="00F25071">
              <w:t xml:space="preserve"> Vladimir </w:t>
            </w:r>
            <w:proofErr w:type="spellStart"/>
            <w:r w:rsidR="00F25071" w:rsidRPr="00F25071">
              <w:t>Živković</w:t>
            </w:r>
            <w:proofErr w:type="spellEnd"/>
            <w:r w:rsidR="00F25071" w:rsidRPr="00F25071">
              <w:t xml:space="preserve">, Assist. </w:t>
            </w:r>
            <w:proofErr w:type="spellStart"/>
            <w:r w:rsidR="00F25071" w:rsidRPr="00F25071">
              <w:t>Dr</w:t>
            </w:r>
            <w:proofErr w:type="spellEnd"/>
            <w:r w:rsidR="00F25071" w:rsidRPr="00F25071">
              <w:t xml:space="preserve"> </w:t>
            </w:r>
            <w:proofErr w:type="spellStart"/>
            <w:r w:rsidR="00F25071" w:rsidRPr="00F25071">
              <w:t>Danica</w:t>
            </w:r>
            <w:proofErr w:type="spellEnd"/>
            <w:r w:rsidR="00F25071" w:rsidRPr="00F25071">
              <w:t xml:space="preserve"> </w:t>
            </w:r>
            <w:proofErr w:type="spellStart"/>
            <w:r w:rsidR="00F25071" w:rsidRPr="00F25071">
              <w:t>Đukić</w:t>
            </w:r>
            <w:proofErr w:type="spellEnd"/>
            <w:r w:rsidR="008B7DB4" w:rsidRPr="00771F15">
              <w:rPr>
                <w:rFonts w:ascii="Times New Roman" w:hAnsi="Times New Roman" w:cs="Times New Roman"/>
                <w:bCs/>
              </w:rPr>
              <w:t xml:space="preserve"> </w:t>
            </w:r>
          </w:p>
          <w:p w:rsidR="00FB6065" w:rsidRPr="00771F15" w:rsidRDefault="00FB6065" w:rsidP="00771F15">
            <w:pPr>
              <w:spacing w:after="0" w:line="240" w:lineRule="auto"/>
              <w:rPr>
                <w:rFonts w:ascii="Times New Roman" w:eastAsia="Times New Roman" w:hAnsi="Times New Roman" w:cs="Times New Roman"/>
                <w:b/>
                <w:b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 xml:space="preserve">Course status: </w:t>
            </w:r>
            <w:r w:rsidRPr="00771F15">
              <w:rPr>
                <w:rFonts w:ascii="Times New Roman" w:eastAsia="Times New Roman" w:hAnsi="Times New Roman" w:cs="Times New Roman"/>
                <w:bCs/>
              </w:rPr>
              <w:t>Elective</w:t>
            </w:r>
          </w:p>
          <w:p w:rsidR="00FB6065" w:rsidRPr="00771F15" w:rsidRDefault="00FB6065" w:rsidP="00771F15">
            <w:pPr>
              <w:spacing w:after="0" w:line="240" w:lineRule="auto"/>
              <w:rPr>
                <w:rFonts w:ascii="Times New Roman" w:eastAsia="Times New Roman" w:hAnsi="Times New Roman" w:cs="Times New Roman"/>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Number of ECTS credits: 5</w:t>
            </w:r>
          </w:p>
          <w:p w:rsidR="00FB6065" w:rsidRPr="00771F15" w:rsidRDefault="00FB6065" w:rsidP="00771F15">
            <w:pPr>
              <w:spacing w:after="0" w:line="240" w:lineRule="auto"/>
              <w:rPr>
                <w:rFonts w:ascii="Times New Roman" w:eastAsia="Times New Roman" w:hAnsi="Times New Roman" w:cs="Times New Roman"/>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 xml:space="preserve">Prerequisite: </w:t>
            </w:r>
            <w:r w:rsidRPr="00771F15">
              <w:rPr>
                <w:rFonts w:ascii="Times New Roman" w:eastAsia="Times New Roman" w:hAnsi="Times New Roman" w:cs="Times New Roman"/>
                <w:bCs/>
              </w:rPr>
              <w:t>Passed exams from the first year of study</w:t>
            </w:r>
          </w:p>
          <w:p w:rsidR="00FB6065" w:rsidRPr="00771F15" w:rsidRDefault="00FB6065" w:rsidP="00771F15">
            <w:pPr>
              <w:spacing w:after="0" w:line="240" w:lineRule="auto"/>
              <w:rPr>
                <w:rFonts w:ascii="Times New Roman" w:eastAsia="Times New Roman" w:hAnsi="Times New Roman" w:cs="Times New Roman"/>
                <w:bCs/>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autoSpaceDE w:val="0"/>
              <w:autoSpaceDN w:val="0"/>
              <w:adjustRightInd w:val="0"/>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The aim of the course</w:t>
            </w:r>
          </w:p>
          <w:p w:rsidR="00FB6065" w:rsidRDefault="00F25071" w:rsidP="00971B88">
            <w:pPr>
              <w:autoSpaceDE w:val="0"/>
              <w:autoSpaceDN w:val="0"/>
              <w:adjustRightInd w:val="0"/>
              <w:spacing w:after="0" w:line="240" w:lineRule="auto"/>
              <w:rPr>
                <w:bCs/>
              </w:rPr>
            </w:pPr>
            <w:r>
              <w:rPr>
                <w:bCs/>
              </w:rPr>
              <w:t xml:space="preserve">Introduction of forensic aspects of skeletal trauma (the mechanism and the importance in reconstruction of the event that has led to fracture, </w:t>
            </w:r>
            <w:r w:rsidR="00971B88">
              <w:rPr>
                <w:bCs/>
              </w:rPr>
              <w:t xml:space="preserve">signs of </w:t>
            </w:r>
            <w:proofErr w:type="spellStart"/>
            <w:r w:rsidR="00971B88">
              <w:rPr>
                <w:bCs/>
              </w:rPr>
              <w:t>antemortem</w:t>
            </w:r>
            <w:proofErr w:type="spellEnd"/>
            <w:r w:rsidR="00971B88">
              <w:rPr>
                <w:bCs/>
              </w:rPr>
              <w:t xml:space="preserve"> trauma, consequences and complications of fractures), as well as of the possibilities to use bone changes in identification of individuals. </w:t>
            </w:r>
          </w:p>
          <w:p w:rsidR="00971B88" w:rsidRPr="00771F15" w:rsidRDefault="00971B88" w:rsidP="00971B88">
            <w:pPr>
              <w:autoSpaceDE w:val="0"/>
              <w:autoSpaceDN w:val="0"/>
              <w:adjustRightInd w:val="0"/>
              <w:spacing w:after="0" w:line="240" w:lineRule="auto"/>
              <w:rPr>
                <w:rFonts w:ascii="Times New Roman" w:eastAsia="Times New Roman" w:hAnsi="Times New Roman" w:cs="Times New Roman"/>
                <w:bCs/>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Outcome of the course</w:t>
            </w:r>
          </w:p>
          <w:p w:rsidR="00581207" w:rsidRPr="00E61ACB" w:rsidRDefault="00FB6065" w:rsidP="00581207">
            <w:pPr>
              <w:spacing w:after="0" w:line="240" w:lineRule="auto"/>
              <w:rPr>
                <w:b/>
                <w:bCs/>
              </w:rPr>
            </w:pPr>
            <w:r w:rsidRPr="00771F15">
              <w:rPr>
                <w:rFonts w:ascii="Times New Roman" w:eastAsia="Times New Roman" w:hAnsi="Times New Roman" w:cs="Times New Roman"/>
                <w:bCs/>
              </w:rPr>
              <w:t xml:space="preserve">It is expected that students will </w:t>
            </w:r>
            <w:r w:rsidR="008B7DB4" w:rsidRPr="00771F15">
              <w:rPr>
                <w:rFonts w:ascii="Times New Roman" w:eastAsia="Times New Roman" w:hAnsi="Times New Roman" w:cs="Times New Roman"/>
                <w:bCs/>
              </w:rPr>
              <w:t xml:space="preserve">learn </w:t>
            </w:r>
            <w:r w:rsidR="00581207">
              <w:rPr>
                <w:rFonts w:ascii="Times New Roman" w:eastAsia="Times New Roman" w:hAnsi="Times New Roman" w:cs="Times New Roman"/>
                <w:bCs/>
              </w:rPr>
              <w:t xml:space="preserve">how to recognize characteristic and specific fractures of individual bones in relation to mechanical trauma that caused them. By recognizing characteristics of a fracture and by linking them to a specific active principle of trauma, candidates should learn how to reconstruct the critical event. </w:t>
            </w:r>
            <w:r w:rsidR="00581207">
              <w:rPr>
                <w:bCs/>
              </w:rPr>
              <w:t xml:space="preserve">In this way, candidates will learn how to distinguish </w:t>
            </w:r>
            <w:proofErr w:type="spellStart"/>
            <w:r w:rsidR="00581207">
              <w:rPr>
                <w:bCs/>
              </w:rPr>
              <w:t>antemortem</w:t>
            </w:r>
            <w:proofErr w:type="spellEnd"/>
            <w:r w:rsidR="00581207">
              <w:rPr>
                <w:bCs/>
              </w:rPr>
              <w:t xml:space="preserve"> and postmortem </w:t>
            </w:r>
            <w:r w:rsidR="00C91F2B">
              <w:rPr>
                <w:bCs/>
              </w:rPr>
              <w:t xml:space="preserve">fractures and to critically apply knowledge in practical work. Student will also learn how to recognize fractures and artifacts due to high temperature and distinguish them from fractures developed due to mechanical trauma. They will learn how to distinguish consequences from complications of a fracture (callus formation, fat embolism, infection, </w:t>
            </w:r>
            <w:proofErr w:type="gramStart"/>
            <w:r w:rsidR="00C91F2B">
              <w:rPr>
                <w:bCs/>
              </w:rPr>
              <w:t>thromboembolism</w:t>
            </w:r>
            <w:proofErr w:type="gramEnd"/>
            <w:r w:rsidR="00C91F2B">
              <w:rPr>
                <w:bCs/>
              </w:rPr>
              <w:t>) and place them in a forensic context</w:t>
            </w:r>
            <w:r w:rsidR="00581207" w:rsidRPr="00E61ACB">
              <w:rPr>
                <w:bCs/>
              </w:rPr>
              <w:t xml:space="preserve">. </w:t>
            </w:r>
            <w:r w:rsidR="00C91F2B">
              <w:rPr>
                <w:bCs/>
              </w:rPr>
              <w:t>An important outcome is also to apply the changes on bones for the identification of deceased and living persons.</w:t>
            </w:r>
            <w:r w:rsidR="00581207" w:rsidRPr="00E61ACB">
              <w:rPr>
                <w:bCs/>
              </w:rPr>
              <w:t xml:space="preserve"> </w:t>
            </w:r>
          </w:p>
          <w:p w:rsidR="00581207" w:rsidRPr="00581207" w:rsidRDefault="00581207" w:rsidP="00771F15">
            <w:pPr>
              <w:spacing w:after="0" w:line="240" w:lineRule="auto"/>
              <w:rPr>
                <w:rFonts w:ascii="Times New Roman" w:eastAsia="Times New Roman" w:hAnsi="Times New Roman" w:cs="Times New Roman"/>
                <w:b/>
                <w:b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autoSpaceDE w:val="0"/>
              <w:autoSpaceDN w:val="0"/>
              <w:adjustRightInd w:val="0"/>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Course content</w:t>
            </w:r>
          </w:p>
          <w:p w:rsidR="00771F15" w:rsidRDefault="0020763B" w:rsidP="006C2EA4">
            <w:pPr>
              <w:spacing w:after="0" w:line="240" w:lineRule="auto"/>
              <w:rPr>
                <w:b/>
                <w:bCs/>
              </w:rPr>
            </w:pPr>
            <w:r>
              <w:rPr>
                <w:rFonts w:ascii="Times New Roman" w:eastAsia="Times New Roman" w:hAnsi="Times New Roman" w:cs="Times New Roman"/>
                <w:bCs/>
              </w:rPr>
              <w:t>S</w:t>
            </w:r>
            <w:r w:rsidRPr="00771F15">
              <w:rPr>
                <w:rFonts w:ascii="Times New Roman" w:eastAsia="Times New Roman" w:hAnsi="Times New Roman" w:cs="Times New Roman"/>
                <w:bCs/>
              </w:rPr>
              <w:t xml:space="preserve">tudents will </w:t>
            </w:r>
            <w:r>
              <w:rPr>
                <w:rFonts w:ascii="Times New Roman" w:eastAsia="Times New Roman" w:hAnsi="Times New Roman" w:cs="Times New Roman"/>
                <w:bCs/>
              </w:rPr>
              <w:t xml:space="preserve">be introduced to the appearance of different types of fractures, with a special emphasis on characteristic and specific fractures of individual bones in relation to mechanical trauma that caused them. The </w:t>
            </w:r>
            <w:r w:rsidR="00264C14">
              <w:rPr>
                <w:rFonts w:ascii="Times New Roman" w:eastAsia="Times New Roman" w:hAnsi="Times New Roman" w:cs="Times New Roman"/>
                <w:bCs/>
              </w:rPr>
              <w:t>course will also present how to</w:t>
            </w:r>
            <w:r>
              <w:rPr>
                <w:bCs/>
              </w:rPr>
              <w:t xml:space="preserve"> distinguish </w:t>
            </w:r>
            <w:proofErr w:type="spellStart"/>
            <w:r>
              <w:rPr>
                <w:bCs/>
              </w:rPr>
              <w:t>antemortem</w:t>
            </w:r>
            <w:proofErr w:type="spellEnd"/>
            <w:r>
              <w:rPr>
                <w:bCs/>
              </w:rPr>
              <w:t xml:space="preserve"> and postmortem fractures</w:t>
            </w:r>
            <w:r w:rsidR="00264C14">
              <w:rPr>
                <w:bCs/>
              </w:rPr>
              <w:t>,</w:t>
            </w:r>
            <w:r>
              <w:rPr>
                <w:bCs/>
              </w:rPr>
              <w:t xml:space="preserve"> </w:t>
            </w:r>
            <w:r w:rsidR="00264C14">
              <w:rPr>
                <w:bCs/>
              </w:rPr>
              <w:t xml:space="preserve">and </w:t>
            </w:r>
            <w:r>
              <w:rPr>
                <w:bCs/>
              </w:rPr>
              <w:t xml:space="preserve">fractures and artifacts due to high temperature and </w:t>
            </w:r>
            <w:r w:rsidR="00264C14">
              <w:rPr>
                <w:bCs/>
              </w:rPr>
              <w:t xml:space="preserve">those </w:t>
            </w:r>
            <w:r>
              <w:rPr>
                <w:bCs/>
              </w:rPr>
              <w:t xml:space="preserve">developed due to mechanical trauma. </w:t>
            </w:r>
            <w:r w:rsidR="00264C14">
              <w:rPr>
                <w:bCs/>
              </w:rPr>
              <w:t>The topics related to</w:t>
            </w:r>
            <w:r>
              <w:rPr>
                <w:bCs/>
              </w:rPr>
              <w:t xml:space="preserve"> consequences </w:t>
            </w:r>
            <w:r w:rsidR="00264C14">
              <w:rPr>
                <w:bCs/>
              </w:rPr>
              <w:t xml:space="preserve">and </w:t>
            </w:r>
            <w:r>
              <w:rPr>
                <w:bCs/>
              </w:rPr>
              <w:t>complications of fracture</w:t>
            </w:r>
            <w:r w:rsidR="00264C14">
              <w:rPr>
                <w:bCs/>
              </w:rPr>
              <w:t>s</w:t>
            </w:r>
            <w:r>
              <w:rPr>
                <w:bCs/>
              </w:rPr>
              <w:t xml:space="preserve"> (callus formation, fat embolism, infection, </w:t>
            </w:r>
            <w:proofErr w:type="gramStart"/>
            <w:r>
              <w:rPr>
                <w:bCs/>
              </w:rPr>
              <w:t>thromboembolism</w:t>
            </w:r>
            <w:proofErr w:type="gramEnd"/>
            <w:r>
              <w:rPr>
                <w:bCs/>
              </w:rPr>
              <w:t>) in a forensic context</w:t>
            </w:r>
            <w:r w:rsidR="00264C14">
              <w:rPr>
                <w:bCs/>
              </w:rPr>
              <w:t xml:space="preserve"> will also </w:t>
            </w:r>
            <w:r w:rsidR="00BB0C89">
              <w:rPr>
                <w:bCs/>
              </w:rPr>
              <w:t xml:space="preserve">be </w:t>
            </w:r>
            <w:r w:rsidR="00264C14">
              <w:rPr>
                <w:bCs/>
              </w:rPr>
              <w:t>presented</w:t>
            </w:r>
            <w:r w:rsidRPr="00E61ACB">
              <w:rPr>
                <w:bCs/>
              </w:rPr>
              <w:t xml:space="preserve">. </w:t>
            </w:r>
            <w:r w:rsidR="006C2EA4">
              <w:rPr>
                <w:bCs/>
              </w:rPr>
              <w:t>The course will also present how</w:t>
            </w:r>
            <w:r>
              <w:rPr>
                <w:bCs/>
              </w:rPr>
              <w:t xml:space="preserve"> to apply the changes on bones for the identification of deceased and living persons.</w:t>
            </w:r>
            <w:r w:rsidRPr="00E61ACB">
              <w:rPr>
                <w:bCs/>
              </w:rPr>
              <w:t xml:space="preserve"> </w:t>
            </w:r>
          </w:p>
          <w:p w:rsidR="006C2EA4" w:rsidRPr="006C2EA4" w:rsidRDefault="006C2EA4" w:rsidP="006C2EA4">
            <w:pPr>
              <w:spacing w:after="0" w:line="240" w:lineRule="auto"/>
              <w:rPr>
                <w:b/>
                <w:b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Recommended reading</w:t>
            </w:r>
          </w:p>
          <w:p w:rsidR="0020763B" w:rsidRPr="00E66B31" w:rsidRDefault="0020763B" w:rsidP="0020763B">
            <w:pPr>
              <w:autoSpaceDE w:val="0"/>
              <w:autoSpaceDN w:val="0"/>
              <w:adjustRightInd w:val="0"/>
              <w:spacing w:after="0"/>
              <w:rPr>
                <w:sz w:val="18"/>
                <w:szCs w:val="18"/>
              </w:rPr>
            </w:pPr>
            <w:r w:rsidRPr="00E66B31">
              <w:rPr>
                <w:sz w:val="18"/>
                <w:szCs w:val="18"/>
              </w:rPr>
              <w:t xml:space="preserve">1. </w:t>
            </w:r>
            <w:proofErr w:type="spellStart"/>
            <w:r w:rsidRPr="00E66B31">
              <w:rPr>
                <w:sz w:val="18"/>
                <w:szCs w:val="18"/>
              </w:rPr>
              <w:t>Saukko</w:t>
            </w:r>
            <w:proofErr w:type="spellEnd"/>
            <w:r w:rsidRPr="00E66B31">
              <w:rPr>
                <w:sz w:val="18"/>
                <w:szCs w:val="18"/>
              </w:rPr>
              <w:t xml:space="preserve"> P, Knight B. Knight’s Forensic pathology. 4th ed. Boca Raton: CRC Press; 2016.</w:t>
            </w:r>
          </w:p>
          <w:p w:rsidR="0020763B" w:rsidRPr="00E66B31" w:rsidRDefault="0020763B" w:rsidP="0020763B">
            <w:pPr>
              <w:autoSpaceDE w:val="0"/>
              <w:autoSpaceDN w:val="0"/>
              <w:adjustRightInd w:val="0"/>
              <w:spacing w:after="0"/>
              <w:rPr>
                <w:sz w:val="18"/>
                <w:szCs w:val="18"/>
              </w:rPr>
            </w:pPr>
            <w:r w:rsidRPr="00E66B31">
              <w:rPr>
                <w:sz w:val="18"/>
                <w:szCs w:val="18"/>
              </w:rPr>
              <w:t xml:space="preserve">2. Spitz WU, Spitz DJ, eds. Spitz and Fisher’s </w:t>
            </w:r>
            <w:proofErr w:type="spellStart"/>
            <w:r w:rsidRPr="00E66B31">
              <w:rPr>
                <w:sz w:val="18"/>
                <w:szCs w:val="18"/>
              </w:rPr>
              <w:t>Medicolegal</w:t>
            </w:r>
            <w:proofErr w:type="spellEnd"/>
            <w:r w:rsidRPr="00E66B31">
              <w:rPr>
                <w:sz w:val="18"/>
                <w:szCs w:val="18"/>
              </w:rPr>
              <w:t xml:space="preserve"> Investigation of Death: Guidelines for the Application of Pathology to Crime Investigation. 4th ed. Springfield, IL: Charles C Thomas; 2006</w:t>
            </w:r>
          </w:p>
          <w:p w:rsidR="00FB6065" w:rsidRPr="00771F15" w:rsidRDefault="0020763B" w:rsidP="0020763B">
            <w:pPr>
              <w:autoSpaceDE w:val="0"/>
              <w:autoSpaceDN w:val="0"/>
              <w:adjustRightInd w:val="0"/>
              <w:spacing w:after="0" w:line="240" w:lineRule="auto"/>
              <w:rPr>
                <w:rFonts w:ascii="Times New Roman" w:eastAsia="Times New Roman" w:hAnsi="Times New Roman" w:cs="Times New Roman"/>
                <w:sz w:val="18"/>
                <w:szCs w:val="18"/>
              </w:rPr>
            </w:pPr>
            <w:r w:rsidRPr="00E66B31">
              <w:rPr>
                <w:sz w:val="18"/>
                <w:szCs w:val="18"/>
              </w:rPr>
              <w:t xml:space="preserve">3. </w:t>
            </w:r>
            <w:proofErr w:type="spellStart"/>
            <w:r w:rsidRPr="00E66B31">
              <w:rPr>
                <w:sz w:val="18"/>
                <w:szCs w:val="18"/>
              </w:rPr>
              <w:t>Shkrum</w:t>
            </w:r>
            <w:proofErr w:type="spellEnd"/>
            <w:r w:rsidRPr="00E66B31">
              <w:rPr>
                <w:sz w:val="18"/>
                <w:szCs w:val="18"/>
              </w:rPr>
              <w:t xml:space="preserve"> M, Ramsay D. Forensic pathology of trauma – common problems for the pathologist. Totowa, NJ: Humana Press; 2007.</w:t>
            </w:r>
          </w:p>
        </w:tc>
      </w:tr>
      <w:tr w:rsidR="00FB6065" w:rsidRPr="00771F15" w:rsidTr="00FF5DB7">
        <w:tc>
          <w:tcPr>
            <w:tcW w:w="2631" w:type="dxa"/>
            <w:tcBorders>
              <w:top w:val="single" w:sz="4" w:space="0" w:color="auto"/>
              <w:left w:val="single" w:sz="4" w:space="0" w:color="auto"/>
              <w:bottom w:val="single" w:sz="4" w:space="0" w:color="auto"/>
              <w:right w:val="single" w:sz="4" w:space="0" w:color="auto"/>
            </w:tcBorders>
          </w:tcPr>
          <w:p w:rsidR="00FB6065" w:rsidRPr="00771F15" w:rsidRDefault="00FB6065" w:rsidP="00B77DC4">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Number of hours of active teaching: </w:t>
            </w:r>
          </w:p>
        </w:tc>
        <w:tc>
          <w:tcPr>
            <w:tcW w:w="2684" w:type="dxa"/>
            <w:tcBorders>
              <w:top w:val="single" w:sz="4" w:space="0" w:color="auto"/>
              <w:left w:val="single" w:sz="4" w:space="0" w:color="auto"/>
              <w:bottom w:val="single" w:sz="4" w:space="0" w:color="auto"/>
              <w:right w:val="single" w:sz="4" w:space="0" w:color="auto"/>
            </w:tcBorders>
          </w:tcPr>
          <w:p w:rsidR="00FB6065" w:rsidRPr="00771F15" w:rsidRDefault="00FB6065" w:rsidP="00B77DC4">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lectures: </w:t>
            </w:r>
          </w:p>
        </w:tc>
        <w:tc>
          <w:tcPr>
            <w:tcW w:w="3541" w:type="dxa"/>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Study research work: </w:t>
            </w:r>
            <w:bookmarkStart w:id="0" w:name="_GoBack"/>
            <w:bookmarkEnd w:id="0"/>
          </w:p>
          <w:p w:rsidR="00FB6065" w:rsidRPr="00771F15" w:rsidRDefault="00FB6065" w:rsidP="00771F15">
            <w:pPr>
              <w:spacing w:after="0" w:line="240" w:lineRule="auto"/>
              <w:rPr>
                <w:rFonts w:ascii="Times New Roman" w:eastAsia="Times New Roman" w:hAnsi="Times New Roman" w:cs="Times New Roman"/>
                <w:bCs/>
                <w:color w:val="FF0000"/>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Teaching methods</w:t>
            </w:r>
          </w:p>
          <w:p w:rsidR="00FB6065" w:rsidRPr="00771F15" w:rsidRDefault="00FB6065" w:rsidP="00771F15">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Lectures, seminars, independent work </w:t>
            </w:r>
          </w:p>
          <w:p w:rsidR="00FB6065" w:rsidRPr="00771F15" w:rsidRDefault="00FB6065" w:rsidP="00771F15">
            <w:pPr>
              <w:spacing w:after="0" w:line="240" w:lineRule="auto"/>
              <w:rPr>
                <w:rFonts w:ascii="Times New Roman" w:eastAsia="Times New Roman" w:hAnsi="Times New Roman" w:cs="Times New Roman"/>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autoSpaceDE w:val="0"/>
              <w:autoSpaceDN w:val="0"/>
              <w:adjustRightInd w:val="0"/>
              <w:spacing w:after="0" w:line="240" w:lineRule="auto"/>
              <w:jc w:val="center"/>
              <w:rPr>
                <w:rFonts w:ascii="Times New Roman" w:eastAsia="Times New Roman" w:hAnsi="Times New Roman" w:cs="Times New Roman"/>
                <w:b/>
                <w:bCs/>
              </w:rPr>
            </w:pPr>
            <w:r w:rsidRPr="00771F15">
              <w:rPr>
                <w:rFonts w:ascii="Times New Roman" w:eastAsia="Times New Roman" w:hAnsi="Times New Roman" w:cs="Times New Roman"/>
                <w:b/>
                <w:bCs/>
              </w:rPr>
              <w:lastRenderedPageBreak/>
              <w:t>Knowledge assessment (maximum number of points 100)</w:t>
            </w:r>
          </w:p>
          <w:p w:rsidR="00FB6065" w:rsidRPr="00771F15" w:rsidRDefault="00FB6065" w:rsidP="00771F15">
            <w:pPr>
              <w:autoSpaceDE w:val="0"/>
              <w:autoSpaceDN w:val="0"/>
              <w:adjustRightInd w:val="0"/>
              <w:spacing w:after="0" w:line="240" w:lineRule="auto"/>
              <w:jc w:val="center"/>
              <w:rPr>
                <w:rFonts w:ascii="Times New Roman" w:eastAsia="Times New Roman" w:hAnsi="Times New Roman" w:cs="Times New Roman"/>
                <w:bCs/>
              </w:rPr>
            </w:pPr>
            <w:r w:rsidRPr="00771F15">
              <w:rPr>
                <w:rFonts w:ascii="Times New Roman" w:eastAsia="Times New Roman" w:hAnsi="Times New Roman" w:cs="Times New Roman"/>
                <w:bCs/>
              </w:rPr>
              <w:t>Written exam (test) -60 points, attendance and activity during classes-10 points, project assignment-30 points</w:t>
            </w:r>
          </w:p>
          <w:p w:rsidR="00FB6065" w:rsidRPr="00771F15" w:rsidRDefault="00FB6065" w:rsidP="00771F15">
            <w:pPr>
              <w:autoSpaceDE w:val="0"/>
              <w:autoSpaceDN w:val="0"/>
              <w:adjustRightInd w:val="0"/>
              <w:spacing w:after="0" w:line="240" w:lineRule="auto"/>
              <w:jc w:val="center"/>
              <w:rPr>
                <w:rFonts w:ascii="Times New Roman" w:eastAsia="Times New Roman" w:hAnsi="Times New Roman" w:cs="Times New Roman"/>
                <w:b/>
                <w:bCs/>
                <w:lang w:val="ru-RU"/>
              </w:rPr>
            </w:pPr>
          </w:p>
        </w:tc>
      </w:tr>
    </w:tbl>
    <w:p w:rsidR="00673817" w:rsidRPr="00771F15" w:rsidRDefault="00B77DC4" w:rsidP="00771F15">
      <w:pPr>
        <w:spacing w:after="0" w:line="240" w:lineRule="auto"/>
        <w:rPr>
          <w:rFonts w:ascii="Times New Roman" w:hAnsi="Times New Roman" w:cs="Times New Roman"/>
        </w:rPr>
      </w:pPr>
    </w:p>
    <w:sectPr w:rsidR="00673817" w:rsidRPr="00771F15" w:rsidSect="006C6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34DA2"/>
    <w:multiLevelType w:val="hybridMultilevel"/>
    <w:tmpl w:val="D0C81F56"/>
    <w:lvl w:ilvl="0" w:tplc="04090011">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E8123B4"/>
    <w:multiLevelType w:val="hybridMultilevel"/>
    <w:tmpl w:val="217AABF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065"/>
    <w:rsid w:val="00136552"/>
    <w:rsid w:val="0015080E"/>
    <w:rsid w:val="0020763B"/>
    <w:rsid w:val="00264C14"/>
    <w:rsid w:val="00463460"/>
    <w:rsid w:val="00581207"/>
    <w:rsid w:val="006C2EA4"/>
    <w:rsid w:val="006C65CC"/>
    <w:rsid w:val="00771F15"/>
    <w:rsid w:val="007E5430"/>
    <w:rsid w:val="008B7DB4"/>
    <w:rsid w:val="00971B88"/>
    <w:rsid w:val="00B77DC4"/>
    <w:rsid w:val="00B927D4"/>
    <w:rsid w:val="00BB0C89"/>
    <w:rsid w:val="00C91F2B"/>
    <w:rsid w:val="00F25071"/>
    <w:rsid w:val="00F64F3C"/>
    <w:rsid w:val="00FB6065"/>
    <w:rsid w:val="00FD491C"/>
    <w:rsid w:val="00FD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B7D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B7D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anatomija123@outlook.com</cp:lastModifiedBy>
  <cp:revision>3</cp:revision>
  <dcterms:created xsi:type="dcterms:W3CDTF">2021-12-07T10:30:00Z</dcterms:created>
  <dcterms:modified xsi:type="dcterms:W3CDTF">2021-12-08T11:29:00Z</dcterms:modified>
</cp:coreProperties>
</file>